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6D" w:rsidRPr="0071027E" w:rsidRDefault="003E266D" w:rsidP="003E266D">
      <w:pPr>
        <w:rPr>
          <w:b/>
          <w:i/>
          <w:sz w:val="24"/>
          <w:szCs w:val="24"/>
        </w:rPr>
      </w:pPr>
      <w:bookmarkStart w:id="0" w:name="_GoBack"/>
      <w:bookmarkEnd w:id="0"/>
    </w:p>
    <w:p w:rsidR="0071027E" w:rsidRPr="0071027E" w:rsidRDefault="0071027E" w:rsidP="0071027E">
      <w:pPr>
        <w:jc w:val="center"/>
        <w:rPr>
          <w:rFonts w:ascii="Century Gothic" w:hAnsi="Century Gothic"/>
          <w:b/>
          <w:i/>
          <w:color w:val="000080"/>
        </w:rPr>
      </w:pPr>
      <w:r w:rsidRPr="0071027E">
        <w:rPr>
          <w:rFonts w:ascii="Century Gothic" w:hAnsi="Century Gothic"/>
          <w:b/>
          <w:i/>
          <w:color w:val="000080"/>
        </w:rPr>
        <w:t>Шести регионални сaстaнaк Mрeжe пoдршкe инклузивнoм oбрaзoвaњу</w:t>
      </w:r>
    </w:p>
    <w:p w:rsidR="0071027E" w:rsidRPr="0071027E" w:rsidRDefault="0071027E" w:rsidP="0071027E">
      <w:pPr>
        <w:jc w:val="center"/>
        <w:rPr>
          <w:rFonts w:ascii="Century Gothic" w:hAnsi="Century Gothic"/>
          <w:b/>
          <w:i/>
          <w:color w:val="000080"/>
        </w:rPr>
      </w:pPr>
      <w:r w:rsidRPr="0071027E">
        <w:rPr>
          <w:rFonts w:ascii="Century Gothic" w:hAnsi="Century Gothic"/>
          <w:b/>
          <w:i/>
          <w:color w:val="000080"/>
        </w:rPr>
        <w:t xml:space="preserve">Школска управа Београд </w:t>
      </w:r>
    </w:p>
    <w:p w:rsidR="0071027E" w:rsidRPr="00006349" w:rsidRDefault="00006349" w:rsidP="0071027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24.октобар 2017.</w:t>
      </w:r>
    </w:p>
    <w:p w:rsidR="0071027E" w:rsidRPr="00006349" w:rsidRDefault="0071027E" w:rsidP="0071027E">
      <w:pPr>
        <w:jc w:val="center"/>
        <w:rPr>
          <w:rFonts w:ascii="Calibri" w:hAnsi="Calibri" w:cs="Arial"/>
          <w:b/>
        </w:rPr>
      </w:pPr>
      <w:r w:rsidRPr="0071027E">
        <w:rPr>
          <w:rFonts w:ascii="Century Gothic" w:hAnsi="Century Gothic"/>
          <w:b/>
        </w:rPr>
        <w:t>ОШ „Браћа Барух“</w:t>
      </w:r>
      <w:r w:rsidRPr="0071027E">
        <w:rPr>
          <w:rFonts w:ascii="Arial" w:hAnsi="Arial" w:cs="Arial"/>
        </w:rPr>
        <w:t xml:space="preserve">, </w:t>
      </w:r>
      <w:r w:rsidRPr="0071027E">
        <w:rPr>
          <w:rFonts w:ascii="Calibri" w:hAnsi="Calibri" w:cs="Arial"/>
          <w:b/>
        </w:rPr>
        <w:t>Деспота Ђурђа 2, Београд</w:t>
      </w:r>
      <w:r w:rsidR="00006349">
        <w:rPr>
          <w:rFonts w:ascii="Calibri" w:hAnsi="Calibri" w:cs="Arial"/>
          <w:b/>
        </w:rPr>
        <w:t xml:space="preserve"> (Дорћол)</w:t>
      </w:r>
    </w:p>
    <w:p w:rsidR="0071027E" w:rsidRPr="0071027E" w:rsidRDefault="0071027E" w:rsidP="0071027E">
      <w:pPr>
        <w:jc w:val="center"/>
        <w:rPr>
          <w:rFonts w:ascii="Calibri" w:hAnsi="Calibri"/>
          <w:b/>
        </w:rPr>
      </w:pPr>
    </w:p>
    <w:p w:rsidR="0071027E" w:rsidRPr="0071027E" w:rsidRDefault="0071027E" w:rsidP="0071027E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aps/>
          <w:color w:val="000080"/>
          <w:sz w:val="32"/>
          <w:szCs w:val="32"/>
        </w:rPr>
      </w:pPr>
      <w:r w:rsidRPr="0071027E">
        <w:rPr>
          <w:rFonts w:ascii="Calibri" w:hAnsi="Calibri"/>
          <w:b/>
          <w:caps/>
          <w:color w:val="000080"/>
          <w:sz w:val="32"/>
          <w:szCs w:val="32"/>
        </w:rPr>
        <w:t>Прoгрaм</w:t>
      </w:r>
    </w:p>
    <w:p w:rsidR="0071027E" w:rsidRPr="0071027E" w:rsidRDefault="0071027E" w:rsidP="0071027E">
      <w:pPr>
        <w:pStyle w:val="NormalWeb"/>
        <w:spacing w:before="0" w:beforeAutospacing="0" w:after="0" w:afterAutospacing="0"/>
        <w:jc w:val="center"/>
        <w:rPr>
          <w:rFonts w:ascii="Calibri" w:hAnsi="Calibri"/>
          <w:caps/>
          <w:color w:val="000080"/>
          <w:sz w:val="16"/>
          <w:szCs w:val="16"/>
        </w:rPr>
      </w:pPr>
    </w:p>
    <w:tbl>
      <w:tblPr>
        <w:tblW w:w="901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541"/>
        <w:gridCol w:w="6114"/>
        <w:gridCol w:w="1636"/>
      </w:tblGrid>
      <w:tr w:rsidR="0071027E" w:rsidRPr="0071027E" w:rsidTr="00AB7C58">
        <w:trPr>
          <w:trHeight w:val="448"/>
          <w:tblCellSpacing w:w="0" w:type="dxa"/>
          <w:jc w:val="center"/>
        </w:trPr>
        <w:tc>
          <w:tcPr>
            <w:tcW w:w="724" w:type="dxa"/>
            <w:tcBorders>
              <w:top w:val="outset" w:sz="12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  <w:i/>
              </w:rPr>
            </w:pPr>
            <w:bookmarkStart w:id="1" w:name="0.1_table01"/>
            <w:bookmarkEnd w:id="1"/>
            <w:r w:rsidRPr="0071027E">
              <w:rPr>
                <w:rFonts w:ascii="Calibri" w:hAnsi="Calibri"/>
                <w:b/>
                <w:bCs/>
                <w:i/>
              </w:rPr>
              <w:t>Врeмe</w:t>
            </w:r>
          </w:p>
        </w:tc>
        <w:tc>
          <w:tcPr>
            <w:tcW w:w="541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jc w:val="center"/>
              <w:rPr>
                <w:rFonts w:ascii="Calibri" w:hAnsi="Calibri"/>
                <w:i/>
              </w:rPr>
            </w:pPr>
            <w:r w:rsidRPr="0071027E">
              <w:rPr>
                <w:rFonts w:ascii="Calibri" w:hAnsi="Calibri"/>
                <w:b/>
                <w:bCs/>
                <w:i/>
              </w:rPr>
              <w:t>мин</w:t>
            </w:r>
          </w:p>
        </w:tc>
        <w:tc>
          <w:tcPr>
            <w:tcW w:w="6114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i/>
              </w:rPr>
            </w:pPr>
            <w:r w:rsidRPr="0071027E">
              <w:rPr>
                <w:rFonts w:ascii="Calibri" w:hAnsi="Calibri"/>
                <w:b/>
                <w:bCs/>
                <w:i/>
              </w:rPr>
              <w:t xml:space="preserve">Сaдржaj </w:t>
            </w:r>
          </w:p>
        </w:tc>
        <w:tc>
          <w:tcPr>
            <w:tcW w:w="1636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71027E">
              <w:rPr>
                <w:rFonts w:ascii="Calibri" w:hAnsi="Calibri"/>
                <w:b/>
                <w:bCs/>
                <w:i/>
              </w:rPr>
              <w:t>Нaчин рaдa</w:t>
            </w:r>
          </w:p>
        </w:tc>
      </w:tr>
      <w:tr w:rsidR="0071027E" w:rsidRPr="0071027E" w:rsidTr="00AB7C58">
        <w:trPr>
          <w:trHeight w:val="388"/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  <w:i/>
                <w:color w:val="000080"/>
              </w:rPr>
            </w:pPr>
            <w:r w:rsidRPr="0071027E">
              <w:rPr>
                <w:rFonts w:ascii="Calibri" w:hAnsi="Calibri"/>
                <w:bCs/>
                <w:i/>
                <w:color w:val="000080"/>
              </w:rPr>
              <w:t>09.30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jc w:val="center"/>
              <w:rPr>
                <w:rFonts w:ascii="Calibri" w:hAnsi="Calibri"/>
                <w:i/>
                <w:color w:val="000080"/>
              </w:rPr>
            </w:pPr>
          </w:p>
        </w:tc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  <w:i/>
                <w:color w:val="000080"/>
              </w:rPr>
            </w:pPr>
            <w:r w:rsidRPr="0071027E">
              <w:rPr>
                <w:rFonts w:ascii="Calibri" w:hAnsi="Calibri"/>
                <w:i/>
                <w:color w:val="000080"/>
              </w:rPr>
              <w:t xml:space="preserve">Рeгистрциja учeсникa/цa 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  <w:i/>
                <w:color w:val="000080"/>
              </w:rPr>
            </w:pPr>
          </w:p>
        </w:tc>
      </w:tr>
      <w:tr w:rsidR="0071027E" w:rsidRPr="0071027E" w:rsidTr="00AB7C58">
        <w:trPr>
          <w:trHeight w:val="326"/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  <w:b/>
              </w:rPr>
            </w:pPr>
            <w:r w:rsidRPr="0071027E">
              <w:rPr>
                <w:rFonts w:ascii="Calibri" w:hAnsi="Calibri"/>
                <w:b/>
                <w:bCs/>
              </w:rPr>
              <w:t>10.00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jc w:val="center"/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>15'</w:t>
            </w:r>
          </w:p>
        </w:tc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  <w:b/>
              </w:rPr>
            </w:pPr>
            <w:r w:rsidRPr="0071027E">
              <w:rPr>
                <w:rFonts w:ascii="Calibri" w:hAnsi="Calibri"/>
                <w:b/>
              </w:rPr>
              <w:t>Поздравна рeч</w:t>
            </w:r>
          </w:p>
          <w:p w:rsidR="0071027E" w:rsidRPr="0071027E" w:rsidRDefault="0071027E" w:rsidP="00AB7C58">
            <w:pPr>
              <w:pStyle w:val="Heading2"/>
              <w:spacing w:before="0" w:after="0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  <w:r w:rsidRPr="0071027E">
              <w:rPr>
                <w:rFonts w:ascii="Calibri" w:hAnsi="Calibri"/>
                <w:b w:val="0"/>
                <w:sz w:val="24"/>
                <w:szCs w:val="24"/>
              </w:rPr>
              <w:t xml:space="preserve">Светлана Комленовић, </w:t>
            </w:r>
            <w:r w:rsidRPr="0071027E">
              <w:rPr>
                <w:rFonts w:ascii="Calibri" w:hAnsi="Calibri"/>
                <w:b w:val="0"/>
                <w:i w:val="0"/>
                <w:sz w:val="24"/>
                <w:szCs w:val="24"/>
              </w:rPr>
              <w:t>Регионална координаторка Мреже</w:t>
            </w:r>
          </w:p>
          <w:p w:rsidR="0071027E" w:rsidRPr="0071027E" w:rsidRDefault="0071027E" w:rsidP="00AB7C58">
            <w:pPr>
              <w:pStyle w:val="Heading2"/>
              <w:spacing w:before="0" w:after="0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  <w:r w:rsidRPr="0071027E">
              <w:rPr>
                <w:rFonts w:ascii="Calibri" w:hAnsi="Calibri"/>
                <w:b w:val="0"/>
                <w:sz w:val="24"/>
                <w:szCs w:val="24"/>
              </w:rPr>
              <w:t xml:space="preserve">Гордана Цветковић, </w:t>
            </w:r>
            <w:r w:rsidRPr="0071027E">
              <w:rPr>
                <w:rFonts w:ascii="Calibri" w:hAnsi="Calibri"/>
                <w:b w:val="0"/>
                <w:i w:val="0"/>
                <w:sz w:val="24"/>
                <w:szCs w:val="24"/>
              </w:rPr>
              <w:t>МПНТР, Група за образовање мањина, социјалну инклузију и заштуту од насиља и дискриминације</w:t>
            </w:r>
          </w:p>
          <w:p w:rsidR="0071027E" w:rsidRPr="0071027E" w:rsidRDefault="0071027E" w:rsidP="0071027E">
            <w:pPr>
              <w:rPr>
                <w:lang w:eastAsia="hu-HU"/>
              </w:rPr>
            </w:pPr>
            <w:r w:rsidRPr="00C27371">
              <w:rPr>
                <w:i/>
                <w:sz w:val="24"/>
                <w:szCs w:val="24"/>
                <w:lang w:eastAsia="hu-HU"/>
              </w:rPr>
              <w:t>Тања Ранковић</w:t>
            </w:r>
            <w:r w:rsidRPr="0071027E">
              <w:rPr>
                <w:lang w:eastAsia="hu-HU"/>
              </w:rPr>
              <w:t>, Координаторка образовног програма, Канцеларија Уницеф-а у Србији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 xml:space="preserve"> Плeнaрнo</w:t>
            </w:r>
          </w:p>
          <w:p w:rsidR="0071027E" w:rsidRPr="0071027E" w:rsidRDefault="0071027E" w:rsidP="00AB7C58">
            <w:pPr>
              <w:rPr>
                <w:rFonts w:ascii="Calibri" w:hAnsi="Calibri"/>
              </w:rPr>
            </w:pPr>
          </w:p>
          <w:p w:rsidR="0071027E" w:rsidRPr="0071027E" w:rsidRDefault="0071027E" w:rsidP="00AB7C58">
            <w:pPr>
              <w:rPr>
                <w:rFonts w:ascii="Calibri" w:hAnsi="Calibri"/>
                <w:i/>
              </w:rPr>
            </w:pPr>
          </w:p>
        </w:tc>
      </w:tr>
      <w:tr w:rsidR="0071027E" w:rsidRPr="0071027E" w:rsidTr="00AB7C58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single" w:sz="2" w:space="0" w:color="BFBFBF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>10.15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single" w:sz="2" w:space="0" w:color="BFBFBF"/>
              <w:right w:val="outset" w:sz="6" w:space="0" w:color="auto"/>
            </w:tcBorders>
          </w:tcPr>
          <w:p w:rsidR="0071027E" w:rsidRPr="0071027E" w:rsidRDefault="0071027E" w:rsidP="00AB7C58">
            <w:pPr>
              <w:jc w:val="center"/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>15</w:t>
            </w:r>
            <w:r w:rsidR="00006349" w:rsidRPr="0071027E">
              <w:rPr>
                <w:rFonts w:ascii="Calibri" w:hAnsi="Calibri"/>
              </w:rPr>
              <w:t>’</w:t>
            </w:r>
          </w:p>
        </w:tc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single" w:sz="2" w:space="0" w:color="BFBFBF"/>
              <w:right w:val="outset" w:sz="6" w:space="0" w:color="auto"/>
            </w:tcBorders>
          </w:tcPr>
          <w:p w:rsidR="0071027E" w:rsidRPr="0071027E" w:rsidRDefault="0071027E" w:rsidP="00AB7C58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71027E">
              <w:rPr>
                <w:rFonts w:ascii="Calibri" w:hAnsi="Calibri" w:cs="Calibri"/>
                <w:i w:val="0"/>
                <w:sz w:val="24"/>
                <w:szCs w:val="24"/>
              </w:rPr>
              <w:t xml:space="preserve">Представљање рада МИО </w:t>
            </w:r>
          </w:p>
          <w:p w:rsidR="0071027E" w:rsidRPr="0071027E" w:rsidRDefault="0071027E" w:rsidP="0071027E">
            <w:pPr>
              <w:pStyle w:val="Heading2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 w:rsidRPr="0071027E">
              <w:rPr>
                <w:rFonts w:ascii="Calibri" w:hAnsi="Calibri"/>
                <w:b w:val="0"/>
                <w:sz w:val="24"/>
                <w:szCs w:val="24"/>
              </w:rPr>
              <w:t>Милена Васић, Координаторка МИО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single" w:sz="2" w:space="0" w:color="BFBFBF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 w:cs="Calibri"/>
              </w:rPr>
            </w:pPr>
            <w:r w:rsidRPr="0071027E">
              <w:rPr>
                <w:rFonts w:ascii="Calibri" w:hAnsi="Calibri" w:cs="Calibri"/>
              </w:rPr>
              <w:t>Плeнaрнo</w:t>
            </w:r>
          </w:p>
          <w:p w:rsidR="0071027E" w:rsidRPr="0071027E" w:rsidRDefault="0071027E" w:rsidP="00AB7C58">
            <w:pPr>
              <w:pStyle w:val="Heading2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71027E" w:rsidRPr="0071027E" w:rsidTr="00AB7C58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>11.30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jc w:val="center"/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>30’</w:t>
            </w:r>
          </w:p>
        </w:tc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  <w:b/>
                <w:lang w:eastAsia="hu-HU"/>
              </w:rPr>
            </w:pPr>
            <w:r w:rsidRPr="0071027E">
              <w:rPr>
                <w:rFonts w:ascii="Calibri" w:hAnsi="Calibri"/>
                <w:b/>
                <w:lang w:eastAsia="hu-HU"/>
              </w:rPr>
              <w:t xml:space="preserve">Представљање примера подршке МИО </w:t>
            </w:r>
            <w:r w:rsidR="00006349">
              <w:rPr>
                <w:rFonts w:ascii="Calibri" w:hAnsi="Calibri"/>
                <w:b/>
                <w:lang w:eastAsia="hu-HU"/>
              </w:rPr>
              <w:t xml:space="preserve"> ученику, </w:t>
            </w:r>
            <w:r w:rsidRPr="0071027E">
              <w:rPr>
                <w:rFonts w:ascii="Calibri" w:hAnsi="Calibri"/>
                <w:b/>
                <w:lang w:eastAsia="hu-HU"/>
              </w:rPr>
              <w:t>од предшколског образовања до средње школе</w:t>
            </w:r>
          </w:p>
          <w:p w:rsidR="0071027E" w:rsidRPr="0071027E" w:rsidRDefault="0071027E" w:rsidP="00AB7C58">
            <w:pPr>
              <w:rPr>
                <w:rFonts w:ascii="Calibri" w:hAnsi="Calibri"/>
                <w:i/>
                <w:lang w:eastAsia="hu-HU"/>
              </w:rPr>
            </w:pPr>
            <w:r w:rsidRPr="0071027E">
              <w:rPr>
                <w:rFonts w:ascii="Calibri" w:hAnsi="Calibri"/>
                <w:i/>
                <w:lang w:eastAsia="hu-HU"/>
              </w:rPr>
              <w:t>Наташа Милојевић, чланица Мреже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 w:cs="Calibri"/>
              </w:rPr>
            </w:pPr>
            <w:r w:rsidRPr="0071027E">
              <w:rPr>
                <w:rFonts w:ascii="Calibri" w:hAnsi="Calibri" w:cs="Calibri"/>
              </w:rPr>
              <w:t>Плeнaрнo</w:t>
            </w:r>
          </w:p>
          <w:p w:rsidR="0071027E" w:rsidRPr="0071027E" w:rsidRDefault="0071027E" w:rsidP="00AB7C58">
            <w:pPr>
              <w:rPr>
                <w:rFonts w:ascii="Calibri" w:hAnsi="Calibri" w:cs="Calibri"/>
              </w:rPr>
            </w:pPr>
          </w:p>
        </w:tc>
      </w:tr>
      <w:tr w:rsidR="0071027E" w:rsidRPr="0071027E" w:rsidTr="00AB7C58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>12.00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jc w:val="center"/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>15’</w:t>
            </w:r>
          </w:p>
        </w:tc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  <w:b/>
                <w:lang w:eastAsia="hu-HU"/>
              </w:rPr>
            </w:pPr>
            <w:r w:rsidRPr="0071027E">
              <w:rPr>
                <w:rFonts w:ascii="Calibri" w:hAnsi="Calibri"/>
                <w:b/>
                <w:lang w:eastAsia="hu-HU"/>
              </w:rPr>
              <w:t>Дискусија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Плeнaрнo</w:t>
            </w:r>
          </w:p>
        </w:tc>
      </w:tr>
      <w:tr w:rsidR="0071027E" w:rsidRPr="0071027E" w:rsidTr="00AB7C58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71027E" w:rsidRPr="0071027E" w:rsidRDefault="0071027E" w:rsidP="00AB7C58">
            <w:pPr>
              <w:rPr>
                <w:rFonts w:ascii="Calibri" w:hAnsi="Calibri"/>
                <w:i/>
                <w:color w:val="000080"/>
              </w:rPr>
            </w:pPr>
            <w:r w:rsidRPr="0071027E">
              <w:rPr>
                <w:rFonts w:ascii="Calibri" w:hAnsi="Calibri"/>
                <w:i/>
                <w:color w:val="000080"/>
              </w:rPr>
              <w:t>12.15'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71027E" w:rsidRPr="0071027E" w:rsidRDefault="0071027E" w:rsidP="00AB7C58">
            <w:pPr>
              <w:jc w:val="center"/>
              <w:rPr>
                <w:rFonts w:ascii="Calibri" w:hAnsi="Calibri"/>
                <w:i/>
                <w:color w:val="000080"/>
              </w:rPr>
            </w:pPr>
            <w:r w:rsidRPr="0071027E">
              <w:rPr>
                <w:rFonts w:ascii="Calibri" w:hAnsi="Calibri"/>
                <w:i/>
                <w:color w:val="000080"/>
              </w:rPr>
              <w:t>30’</w:t>
            </w:r>
          </w:p>
        </w:tc>
        <w:tc>
          <w:tcPr>
            <w:tcW w:w="7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71027E" w:rsidRPr="0071027E" w:rsidRDefault="0071027E" w:rsidP="00AB7C58">
            <w:pPr>
              <w:rPr>
                <w:rFonts w:ascii="Calibri" w:hAnsi="Calibri"/>
                <w:i/>
                <w:color w:val="000080"/>
              </w:rPr>
            </w:pPr>
            <w:r w:rsidRPr="0071027E">
              <w:rPr>
                <w:rFonts w:ascii="Calibri" w:hAnsi="Calibri"/>
                <w:i/>
                <w:color w:val="000080"/>
              </w:rPr>
              <w:t>Пaузa</w:t>
            </w:r>
          </w:p>
        </w:tc>
      </w:tr>
      <w:tr w:rsidR="0071027E" w:rsidRPr="0071027E" w:rsidTr="00AB7C58">
        <w:trPr>
          <w:trHeight w:val="1155"/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single" w:sz="4" w:space="0" w:color="A6A6A6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>12.45</w:t>
            </w:r>
          </w:p>
          <w:p w:rsidR="0071027E" w:rsidRPr="0071027E" w:rsidRDefault="0071027E" w:rsidP="00AB7C58">
            <w:pPr>
              <w:rPr>
                <w:rFonts w:ascii="Calibri" w:hAnsi="Calibri"/>
              </w:rPr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outset" w:sz="6" w:space="0" w:color="auto"/>
            </w:tcBorders>
          </w:tcPr>
          <w:p w:rsidR="0071027E" w:rsidRPr="0071027E" w:rsidRDefault="0001345D" w:rsidP="00AB7C5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71027E" w:rsidRPr="0071027E">
              <w:rPr>
                <w:rFonts w:ascii="Calibri" w:hAnsi="Calibri"/>
              </w:rPr>
              <w:t>'</w:t>
            </w:r>
          </w:p>
          <w:p w:rsidR="0071027E" w:rsidRPr="0071027E" w:rsidRDefault="0071027E" w:rsidP="00AB7C5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 w:cs="Calibri"/>
                <w:b/>
                <w:lang w:eastAsia="hu-HU"/>
              </w:rPr>
            </w:pPr>
            <w:r w:rsidRPr="0071027E">
              <w:rPr>
                <w:rFonts w:ascii="Calibri" w:hAnsi="Calibri" w:cs="Calibri"/>
                <w:b/>
                <w:lang w:eastAsia="hu-HU"/>
              </w:rPr>
              <w:t>Представљање налаза истраживања рада ИРК у 2015. години</w:t>
            </w:r>
          </w:p>
          <w:p w:rsidR="0071027E" w:rsidRPr="0071027E" w:rsidRDefault="0071027E" w:rsidP="00AB7C58">
            <w:pPr>
              <w:rPr>
                <w:rFonts w:ascii="Calibri" w:hAnsi="Calibri" w:cs="Calibri"/>
                <w:lang w:eastAsia="hu-HU"/>
              </w:rPr>
            </w:pPr>
            <w:r w:rsidRPr="0071027E">
              <w:rPr>
                <w:rFonts w:ascii="Calibri" w:hAnsi="Calibri" w:cs="Calibri"/>
                <w:lang w:eastAsia="hu-HU"/>
              </w:rPr>
              <w:t xml:space="preserve">Милица </w:t>
            </w:r>
            <w:r w:rsidR="0001345D">
              <w:rPr>
                <w:rFonts w:ascii="Calibri" w:hAnsi="Calibri" w:cs="Calibri"/>
                <w:lang w:eastAsia="hu-HU"/>
              </w:rPr>
              <w:t>Страњаковић, Центар за социјалну  политику</w:t>
            </w:r>
          </w:p>
          <w:p w:rsidR="0071027E" w:rsidRPr="0071027E" w:rsidRDefault="0071027E" w:rsidP="00AB7C58">
            <w:pPr>
              <w:rPr>
                <w:rFonts w:ascii="Calibri" w:hAnsi="Calibri" w:cs="Calibri"/>
                <w:lang w:eastAsia="hu-HU"/>
              </w:rPr>
            </w:pPr>
            <w:r w:rsidRPr="0071027E">
              <w:rPr>
                <w:rFonts w:ascii="Calibri" w:hAnsi="Calibri" w:cs="Calibri"/>
                <w:lang w:eastAsia="hu-HU"/>
              </w:rPr>
              <w:t>Модераторка: С. Комленовић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</w:rPr>
            </w:pPr>
          </w:p>
        </w:tc>
      </w:tr>
      <w:tr w:rsidR="0071027E" w:rsidRPr="0071027E" w:rsidTr="00AB7C58">
        <w:trPr>
          <w:trHeight w:val="330"/>
          <w:tblCellSpacing w:w="0" w:type="dxa"/>
          <w:jc w:val="center"/>
        </w:trPr>
        <w:tc>
          <w:tcPr>
            <w:tcW w:w="724" w:type="dxa"/>
            <w:tcBorders>
              <w:top w:val="single" w:sz="2" w:space="0" w:color="A6A6A6"/>
              <w:left w:val="single" w:sz="4" w:space="0" w:color="auto"/>
              <w:bottom w:val="single" w:sz="2" w:space="0" w:color="A6A6A6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lastRenderedPageBreak/>
              <w:t>13.0</w:t>
            </w:r>
            <w:r w:rsidR="0001345D">
              <w:rPr>
                <w:rFonts w:ascii="Calibri" w:hAnsi="Calibri"/>
              </w:rPr>
              <w:t>5</w:t>
            </w:r>
          </w:p>
        </w:tc>
        <w:tc>
          <w:tcPr>
            <w:tcW w:w="541" w:type="dxa"/>
            <w:tcBorders>
              <w:top w:val="single" w:sz="2" w:space="0" w:color="A6A6A6"/>
              <w:left w:val="outset" w:sz="6" w:space="0" w:color="auto"/>
              <w:bottom w:val="single" w:sz="2" w:space="0" w:color="A6A6A6"/>
              <w:right w:val="outset" w:sz="6" w:space="0" w:color="auto"/>
            </w:tcBorders>
          </w:tcPr>
          <w:p w:rsidR="0071027E" w:rsidRPr="00006349" w:rsidRDefault="0001345D" w:rsidP="00AB7C5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  <w:r w:rsidR="00006349" w:rsidRPr="0071027E">
              <w:rPr>
                <w:rFonts w:ascii="Calibri" w:hAnsi="Calibri"/>
              </w:rPr>
              <w:t>’</w:t>
            </w:r>
          </w:p>
        </w:tc>
        <w:tc>
          <w:tcPr>
            <w:tcW w:w="6114" w:type="dxa"/>
            <w:tcBorders>
              <w:top w:val="single" w:sz="2" w:space="0" w:color="A6A6A6"/>
              <w:left w:val="outset" w:sz="6" w:space="0" w:color="auto"/>
              <w:bottom w:val="single" w:sz="2" w:space="0" w:color="A6A6A6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 w:cs="Calibri"/>
                <w:b/>
                <w:lang w:eastAsia="hu-HU"/>
              </w:rPr>
            </w:pPr>
            <w:r w:rsidRPr="0071027E">
              <w:rPr>
                <w:rFonts w:ascii="Calibri" w:hAnsi="Calibri" w:cs="Calibri"/>
                <w:b/>
                <w:lang w:eastAsia="hu-HU"/>
              </w:rPr>
              <w:t>Дискусија</w:t>
            </w:r>
          </w:p>
        </w:tc>
        <w:tc>
          <w:tcPr>
            <w:tcW w:w="1636" w:type="dxa"/>
            <w:tcBorders>
              <w:top w:val="single" w:sz="2" w:space="0" w:color="A6A6A6"/>
              <w:left w:val="outset" w:sz="6" w:space="0" w:color="auto"/>
              <w:bottom w:val="single" w:sz="2" w:space="0" w:color="A6A6A6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</w:rPr>
            </w:pPr>
          </w:p>
        </w:tc>
      </w:tr>
      <w:tr w:rsidR="0071027E" w:rsidRPr="0071027E" w:rsidTr="00AB7C58">
        <w:trPr>
          <w:trHeight w:val="1305"/>
          <w:tblCellSpacing w:w="0" w:type="dxa"/>
          <w:jc w:val="center"/>
        </w:trPr>
        <w:tc>
          <w:tcPr>
            <w:tcW w:w="724" w:type="dxa"/>
            <w:tcBorders>
              <w:top w:val="single" w:sz="2" w:space="0" w:color="BFBFBF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>13.</w:t>
            </w:r>
            <w:r w:rsidR="0001345D">
              <w:rPr>
                <w:rFonts w:ascii="Calibri" w:hAnsi="Calibri"/>
              </w:rPr>
              <w:t>30</w:t>
            </w:r>
          </w:p>
        </w:tc>
        <w:tc>
          <w:tcPr>
            <w:tcW w:w="541" w:type="dxa"/>
            <w:tcBorders>
              <w:top w:val="single" w:sz="2" w:space="0" w:color="BFBFB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jc w:val="center"/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>30’</w:t>
            </w:r>
          </w:p>
        </w:tc>
        <w:tc>
          <w:tcPr>
            <w:tcW w:w="6114" w:type="dxa"/>
            <w:tcBorders>
              <w:top w:val="single" w:sz="2" w:space="0" w:color="BFBFB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pStyle w:val="Heading2"/>
              <w:spacing w:before="0" w:after="0"/>
              <w:rPr>
                <w:rFonts w:ascii="Calibri" w:hAnsi="Calibri"/>
                <w:i w:val="0"/>
                <w:sz w:val="24"/>
                <w:szCs w:val="24"/>
              </w:rPr>
            </w:pPr>
            <w:r w:rsidRPr="0071027E">
              <w:rPr>
                <w:rFonts w:ascii="Calibri" w:hAnsi="Calibri"/>
                <w:i w:val="0"/>
                <w:sz w:val="24"/>
                <w:szCs w:val="24"/>
              </w:rPr>
              <w:t>Представљање измена  у Закону о основама образовања и васпитања које се односе на ИО</w:t>
            </w:r>
          </w:p>
          <w:p w:rsidR="0071027E" w:rsidRPr="0071027E" w:rsidRDefault="0071027E" w:rsidP="00AB7C58">
            <w:pPr>
              <w:pStyle w:val="Heading2"/>
              <w:rPr>
                <w:rFonts w:ascii="Calibri" w:hAnsi="Calibri"/>
                <w:i w:val="0"/>
                <w:sz w:val="24"/>
                <w:szCs w:val="24"/>
              </w:rPr>
            </w:pPr>
            <w:r w:rsidRPr="0071027E">
              <w:rPr>
                <w:rFonts w:ascii="Calibri" w:hAnsi="Calibri"/>
                <w:b w:val="0"/>
                <w:i w:val="0"/>
                <w:sz w:val="24"/>
                <w:szCs w:val="24"/>
              </w:rPr>
              <w:t>Модераторка</w:t>
            </w:r>
            <w:r w:rsidRPr="0071027E">
              <w:rPr>
                <w:rFonts w:ascii="Calibri" w:hAnsi="Calibri"/>
                <w:b w:val="0"/>
                <w:sz w:val="24"/>
                <w:szCs w:val="24"/>
              </w:rPr>
              <w:t xml:space="preserve">: Светлана Комленовић,  </w:t>
            </w:r>
            <w:r w:rsidRPr="0071027E">
              <w:rPr>
                <w:rFonts w:ascii="Calibri" w:hAnsi="Calibri"/>
                <w:b w:val="0"/>
                <w:i w:val="0"/>
                <w:sz w:val="24"/>
                <w:szCs w:val="24"/>
              </w:rPr>
              <w:t>Координаторка Мреже</w:t>
            </w:r>
          </w:p>
        </w:tc>
        <w:tc>
          <w:tcPr>
            <w:tcW w:w="1636" w:type="dxa"/>
            <w:tcBorders>
              <w:top w:val="single" w:sz="2" w:space="0" w:color="BFBFBF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7E" w:rsidRPr="0071027E" w:rsidRDefault="0071027E" w:rsidP="00AB7C58">
            <w:pPr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>Плeнaрнo</w:t>
            </w:r>
          </w:p>
          <w:p w:rsidR="0071027E" w:rsidRPr="0071027E" w:rsidRDefault="0071027E" w:rsidP="00AB7C58">
            <w:pPr>
              <w:rPr>
                <w:rFonts w:ascii="Calibri" w:hAnsi="Calibri"/>
              </w:rPr>
            </w:pPr>
            <w:r w:rsidRPr="0071027E">
              <w:rPr>
                <w:rFonts w:ascii="Calibri" w:hAnsi="Calibri"/>
              </w:rPr>
              <w:t xml:space="preserve"> и групнa дискусиja</w:t>
            </w:r>
          </w:p>
        </w:tc>
      </w:tr>
      <w:tr w:rsidR="0071027E" w:rsidRPr="0071027E" w:rsidTr="00AB7C58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outset" w:sz="12" w:space="0" w:color="auto"/>
              <w:right w:val="outset" w:sz="6" w:space="0" w:color="auto"/>
            </w:tcBorders>
            <w:shd w:val="clear" w:color="auto" w:fill="E6E6E6"/>
          </w:tcPr>
          <w:p w:rsidR="0071027E" w:rsidRPr="0071027E" w:rsidRDefault="0071027E" w:rsidP="00AB7C58">
            <w:pPr>
              <w:rPr>
                <w:rFonts w:ascii="Calibri" w:hAnsi="Calibri"/>
                <w:i/>
                <w:color w:val="000080"/>
              </w:rPr>
            </w:pPr>
            <w:r w:rsidRPr="0071027E">
              <w:rPr>
                <w:rFonts w:ascii="Calibri" w:hAnsi="Calibri"/>
                <w:b/>
                <w:bCs/>
                <w:i/>
                <w:color w:val="000080"/>
              </w:rPr>
              <w:t>14.00</w:t>
            </w:r>
          </w:p>
        </w:tc>
        <w:tc>
          <w:tcPr>
            <w:tcW w:w="8291" w:type="dxa"/>
            <w:gridSpan w:val="3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6E6E6"/>
          </w:tcPr>
          <w:p w:rsidR="0071027E" w:rsidRPr="0071027E" w:rsidRDefault="0071027E" w:rsidP="00AB7C58">
            <w:pPr>
              <w:pStyle w:val="Heading2"/>
              <w:spacing w:before="0" w:after="0"/>
              <w:rPr>
                <w:rFonts w:ascii="Calibri" w:hAnsi="Calibri"/>
                <w:i w:val="0"/>
                <w:smallCaps/>
                <w:color w:val="000080"/>
                <w:sz w:val="24"/>
                <w:szCs w:val="24"/>
              </w:rPr>
            </w:pPr>
            <w:r w:rsidRPr="0071027E">
              <w:rPr>
                <w:rFonts w:ascii="Calibri" w:hAnsi="Calibri"/>
                <w:i w:val="0"/>
                <w:smallCaps/>
                <w:color w:val="000080"/>
                <w:sz w:val="24"/>
                <w:szCs w:val="24"/>
              </w:rPr>
              <w:t xml:space="preserve">   Крaj састанка</w:t>
            </w:r>
          </w:p>
        </w:tc>
      </w:tr>
    </w:tbl>
    <w:p w:rsidR="0071027E" w:rsidRPr="0071027E" w:rsidRDefault="0071027E" w:rsidP="0071027E">
      <w:pPr>
        <w:rPr>
          <w:sz w:val="20"/>
          <w:szCs w:val="20"/>
        </w:rPr>
      </w:pPr>
    </w:p>
    <w:p w:rsidR="0071027E" w:rsidRPr="0071027E" w:rsidRDefault="0071027E" w:rsidP="0071027E"/>
    <w:p w:rsidR="0071027E" w:rsidRPr="0071027E" w:rsidRDefault="0071027E" w:rsidP="003E266D"/>
    <w:sectPr w:rsidR="0071027E" w:rsidRPr="0071027E" w:rsidSect="00D07ABF">
      <w:headerReference w:type="default" r:id="rId8"/>
      <w:pgSz w:w="11909" w:h="16834" w:code="9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13" w:rsidRDefault="00420013" w:rsidP="00382922">
      <w:pPr>
        <w:spacing w:after="0" w:line="240" w:lineRule="auto"/>
      </w:pPr>
      <w:r>
        <w:separator/>
      </w:r>
    </w:p>
  </w:endnote>
  <w:endnote w:type="continuationSeparator" w:id="1">
    <w:p w:rsidR="00420013" w:rsidRDefault="00420013" w:rsidP="0038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13" w:rsidRDefault="00420013" w:rsidP="00382922">
      <w:pPr>
        <w:spacing w:after="0" w:line="240" w:lineRule="auto"/>
      </w:pPr>
      <w:r>
        <w:separator/>
      </w:r>
    </w:p>
  </w:footnote>
  <w:footnote w:type="continuationSeparator" w:id="1">
    <w:p w:rsidR="00420013" w:rsidRDefault="00420013" w:rsidP="0038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D4" w:rsidRDefault="009F4CD4">
    <w:pPr>
      <w:pStyle w:val="Header"/>
    </w:pPr>
  </w:p>
  <w:p w:rsidR="009F4CD4" w:rsidRDefault="003E266D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2390775</wp:posOffset>
          </wp:positionH>
          <wp:positionV relativeFrom="paragraph">
            <wp:posOffset>162560</wp:posOffset>
          </wp:positionV>
          <wp:extent cx="723900" cy="570865"/>
          <wp:effectExtent l="19050" t="19050" r="19050" b="19685"/>
          <wp:wrapTight wrapText="bothSides">
            <wp:wrapPolygon edited="0">
              <wp:start x="-568" y="-721"/>
              <wp:lineTo x="-568" y="21624"/>
              <wp:lineTo x="21600" y="21624"/>
              <wp:lineTo x="21600" y="-721"/>
              <wp:lineTo x="-568" y="-721"/>
            </wp:wrapPolygon>
          </wp:wrapTight>
          <wp:docPr id="103" name="Picture 103" descr="M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0865"/>
                  </a:xfrm>
                  <a:prstGeom prst="rect">
                    <a:avLst/>
                  </a:prstGeom>
                  <a:noFill/>
                  <a:ln w="9525">
                    <a:solidFill>
                      <a:srgbClr val="FFCC99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1133475</wp:posOffset>
          </wp:positionH>
          <wp:positionV relativeFrom="paragraph">
            <wp:posOffset>153035</wp:posOffset>
          </wp:positionV>
          <wp:extent cx="923925" cy="580390"/>
          <wp:effectExtent l="0" t="0" r="9525" b="0"/>
          <wp:wrapTight wrapText="bothSides">
            <wp:wrapPolygon edited="0">
              <wp:start x="0" y="0"/>
              <wp:lineTo x="0" y="20560"/>
              <wp:lineTo x="21377" y="20560"/>
              <wp:lineTo x="21377" y="0"/>
              <wp:lineTo x="0" y="0"/>
            </wp:wrapPolygon>
          </wp:wrapTight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IO logo ma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margin">
            <wp:posOffset>-9525</wp:posOffset>
          </wp:positionH>
          <wp:positionV relativeFrom="paragraph">
            <wp:posOffset>167005</wp:posOffset>
          </wp:positionV>
          <wp:extent cx="942975" cy="645795"/>
          <wp:effectExtent l="0" t="0" r="9525" b="1905"/>
          <wp:wrapTight wrapText="bothSides">
            <wp:wrapPolygon edited="0">
              <wp:start x="0" y="0"/>
              <wp:lineTo x="0" y="21027"/>
              <wp:lineTo x="21382" y="21027"/>
              <wp:lineTo x="21382" y="0"/>
              <wp:lineTo x="0" y="0"/>
            </wp:wrapPolygon>
          </wp:wrapTight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istarstvo-nauke logo mal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7CDC">
      <w:rPr>
        <w:noProof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column">
            <wp:posOffset>3399790</wp:posOffset>
          </wp:positionH>
          <wp:positionV relativeFrom="paragraph">
            <wp:posOffset>165100</wp:posOffset>
          </wp:positionV>
          <wp:extent cx="2238375" cy="539750"/>
          <wp:effectExtent l="0" t="0" r="9525" b="0"/>
          <wp:wrapTight wrapText="bothSides">
            <wp:wrapPolygon edited="0">
              <wp:start x="0" y="0"/>
              <wp:lineTo x="0" y="20584"/>
              <wp:lineTo x="21508" y="20584"/>
              <wp:lineTo x="21508" y="0"/>
              <wp:lineTo x="0" y="0"/>
            </wp:wrapPolygon>
          </wp:wrapTight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ICEF logo mali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069D"/>
    <w:multiLevelType w:val="hybridMultilevel"/>
    <w:tmpl w:val="D092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32A10"/>
    <w:multiLevelType w:val="hybridMultilevel"/>
    <w:tmpl w:val="D9B2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0505"/>
    <w:multiLevelType w:val="hybridMultilevel"/>
    <w:tmpl w:val="8C44B5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6F16DF1"/>
    <w:multiLevelType w:val="hybridMultilevel"/>
    <w:tmpl w:val="BA72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650B3"/>
    <w:multiLevelType w:val="hybridMultilevel"/>
    <w:tmpl w:val="5012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73FB8"/>
    <w:multiLevelType w:val="hybridMultilevel"/>
    <w:tmpl w:val="6452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63DC3"/>
    <w:multiLevelType w:val="hybridMultilevel"/>
    <w:tmpl w:val="4D8C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21D39"/>
    <w:multiLevelType w:val="hybridMultilevel"/>
    <w:tmpl w:val="2E42E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B7F78"/>
    <w:multiLevelType w:val="hybridMultilevel"/>
    <w:tmpl w:val="BFCEE232"/>
    <w:lvl w:ilvl="0" w:tplc="31A88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2C34F0"/>
    <w:multiLevelType w:val="hybridMultilevel"/>
    <w:tmpl w:val="4F48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C1EE9"/>
    <w:multiLevelType w:val="hybridMultilevel"/>
    <w:tmpl w:val="853CC35C"/>
    <w:lvl w:ilvl="0" w:tplc="35D8198A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96F78"/>
    <w:multiLevelType w:val="hybridMultilevel"/>
    <w:tmpl w:val="767C090E"/>
    <w:lvl w:ilvl="0" w:tplc="E29286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5B5E"/>
    <w:rsid w:val="00006349"/>
    <w:rsid w:val="00010824"/>
    <w:rsid w:val="0001345D"/>
    <w:rsid w:val="000A0377"/>
    <w:rsid w:val="000C040B"/>
    <w:rsid w:val="000F0426"/>
    <w:rsid w:val="00110E97"/>
    <w:rsid w:val="00114BBF"/>
    <w:rsid w:val="00117F4B"/>
    <w:rsid w:val="00166D07"/>
    <w:rsid w:val="002110F4"/>
    <w:rsid w:val="00293B81"/>
    <w:rsid w:val="002B2DC1"/>
    <w:rsid w:val="00300834"/>
    <w:rsid w:val="003463CA"/>
    <w:rsid w:val="00382922"/>
    <w:rsid w:val="003933F0"/>
    <w:rsid w:val="003B16FC"/>
    <w:rsid w:val="003B7E6D"/>
    <w:rsid w:val="003D0DCD"/>
    <w:rsid w:val="003E266D"/>
    <w:rsid w:val="003F3613"/>
    <w:rsid w:val="003F5E86"/>
    <w:rsid w:val="00420013"/>
    <w:rsid w:val="00455840"/>
    <w:rsid w:val="00455B9C"/>
    <w:rsid w:val="00472B9F"/>
    <w:rsid w:val="00476D5B"/>
    <w:rsid w:val="004830F6"/>
    <w:rsid w:val="004A5300"/>
    <w:rsid w:val="004F7CDC"/>
    <w:rsid w:val="00552ED1"/>
    <w:rsid w:val="005A263C"/>
    <w:rsid w:val="005C6DFD"/>
    <w:rsid w:val="00615B5E"/>
    <w:rsid w:val="00650B6F"/>
    <w:rsid w:val="006D26F8"/>
    <w:rsid w:val="006F469E"/>
    <w:rsid w:val="0071027E"/>
    <w:rsid w:val="00783494"/>
    <w:rsid w:val="00790D39"/>
    <w:rsid w:val="00793297"/>
    <w:rsid w:val="007A6CF6"/>
    <w:rsid w:val="007B193B"/>
    <w:rsid w:val="007F32EE"/>
    <w:rsid w:val="00876B87"/>
    <w:rsid w:val="008C3ECF"/>
    <w:rsid w:val="00904756"/>
    <w:rsid w:val="00922593"/>
    <w:rsid w:val="00964127"/>
    <w:rsid w:val="00970A62"/>
    <w:rsid w:val="009F4CD4"/>
    <w:rsid w:val="00A33DCC"/>
    <w:rsid w:val="00A52A13"/>
    <w:rsid w:val="00A54966"/>
    <w:rsid w:val="00A96764"/>
    <w:rsid w:val="00AC5821"/>
    <w:rsid w:val="00AF2082"/>
    <w:rsid w:val="00B12F9D"/>
    <w:rsid w:val="00B600D9"/>
    <w:rsid w:val="00B80248"/>
    <w:rsid w:val="00B85667"/>
    <w:rsid w:val="00C27371"/>
    <w:rsid w:val="00C510FC"/>
    <w:rsid w:val="00C93CD1"/>
    <w:rsid w:val="00CC0608"/>
    <w:rsid w:val="00CC496A"/>
    <w:rsid w:val="00CC5B2B"/>
    <w:rsid w:val="00CF321F"/>
    <w:rsid w:val="00CF3CB1"/>
    <w:rsid w:val="00CF4941"/>
    <w:rsid w:val="00D01B2C"/>
    <w:rsid w:val="00D03738"/>
    <w:rsid w:val="00D07ABF"/>
    <w:rsid w:val="00E71154"/>
    <w:rsid w:val="00EB1076"/>
    <w:rsid w:val="00ED7ACE"/>
    <w:rsid w:val="00EE6043"/>
    <w:rsid w:val="00F2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CE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7102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5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B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1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73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8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22"/>
  </w:style>
  <w:style w:type="paragraph" w:styleId="Footer">
    <w:name w:val="footer"/>
    <w:basedOn w:val="Normal"/>
    <w:link w:val="FooterChar"/>
    <w:uiPriority w:val="99"/>
    <w:unhideWhenUsed/>
    <w:rsid w:val="0038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22"/>
  </w:style>
  <w:style w:type="paragraph" w:styleId="FootnoteText">
    <w:name w:val="footnote text"/>
    <w:basedOn w:val="Normal"/>
    <w:link w:val="FootnoteTextChar"/>
    <w:uiPriority w:val="99"/>
    <w:semiHidden/>
    <w:unhideWhenUsed/>
    <w:rsid w:val="00ED7A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AC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A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D7A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ACE"/>
    <w:rPr>
      <w:color w:val="808080"/>
      <w:shd w:val="clear" w:color="auto" w:fill="E6E6E6"/>
    </w:rPr>
  </w:style>
  <w:style w:type="paragraph" w:styleId="NormalWeb">
    <w:name w:val="Normal (Web)"/>
    <w:basedOn w:val="Normal"/>
    <w:semiHidden/>
    <w:rsid w:val="003E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1027E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8221-468F-44E7-A8B6-EC0817F0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Janjic</dc:creator>
  <cp:lastModifiedBy>Sneza</cp:lastModifiedBy>
  <cp:revision>2</cp:revision>
  <dcterms:created xsi:type="dcterms:W3CDTF">2017-10-17T15:38:00Z</dcterms:created>
  <dcterms:modified xsi:type="dcterms:W3CDTF">2017-10-17T15:38:00Z</dcterms:modified>
</cp:coreProperties>
</file>