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2" w:rsidRDefault="000378B2" w:rsidP="001C0FBE">
      <w:pPr>
        <w:ind w:firstLine="0"/>
        <w:rPr>
          <w:rFonts w:cs="Times New Roman"/>
          <w:szCs w:val="24"/>
        </w:rPr>
      </w:pPr>
      <w:r w:rsidRPr="000378B2">
        <w:rPr>
          <w:rFonts w:cs="Times New Roman"/>
          <w:szCs w:val="24"/>
        </w:rPr>
        <w:t xml:space="preserve">Mreža podrške inkluzivnom obrazovanju je u oktobru 2017. godine objavila javni poziv za primere dobre prakse inkluzivnog obrazovanja. konkurs za primere dobbre prakse realizujemo u okviru projekta </w:t>
      </w:r>
      <w:r w:rsidRPr="000378B2">
        <w:rPr>
          <w:rFonts w:cs="Times New Roman"/>
          <w:b/>
          <w:i/>
          <w:szCs w:val="24"/>
        </w:rPr>
        <w:t>„Unapređivanje obrazovanja u Srbiji kroz jačanje kompetencija Mreže podrške inkluzivnom obrazovanju i drugih zaposlenih za inkluzivno obrazovanje“</w:t>
      </w:r>
      <w:r w:rsidRPr="000378B2">
        <w:rPr>
          <w:rFonts w:cs="Times New Roman"/>
          <w:szCs w:val="24"/>
        </w:rPr>
        <w:t xml:space="preserve"> koji sprovodi Mreža podrške inkluzivnom obrazovanju (MIO) u saradnji sa Grupom MOST, a u partnerstvu sa UNICEF-om i Ministarstvom prosvete, nauke i tehnološkog razvoja i uz finansijsku podršku Švajcarske agencije za razvoj i saradnju. Cilj projekta je poboljšanje kvaliteta podrške deci koje pružaju obrazovne ustanove i unapređivanje inkluzivnog obrazovanja kroz horizontalno učenje, obuke i edukativni materijal.</w:t>
      </w:r>
    </w:p>
    <w:p w:rsidR="000378B2" w:rsidRDefault="000378B2" w:rsidP="001C0FBE">
      <w:pPr>
        <w:ind w:firstLine="0"/>
        <w:rPr>
          <w:rFonts w:cs="Times New Roman"/>
          <w:szCs w:val="24"/>
        </w:rPr>
      </w:pPr>
      <w:r w:rsidRPr="000378B2">
        <w:rPr>
          <w:rFonts w:cs="Times New Roman"/>
          <w:szCs w:val="24"/>
        </w:rPr>
        <w:t> </w:t>
      </w:r>
      <w:r w:rsidRPr="000378B2">
        <w:rPr>
          <w:rFonts w:cs="Times New Roman"/>
          <w:szCs w:val="24"/>
        </w:rPr>
        <w:br/>
        <w:t>Na osnovu objavljenog javnog poziva, Mreži podrške inkluzivnom obrazovanju stiglo je 45 prijava.Postupak selekcije dospelih primera odvijao se u dve faze.</w:t>
      </w:r>
    </w:p>
    <w:p w:rsidR="000378B2" w:rsidRDefault="000378B2" w:rsidP="001C0FBE">
      <w:pPr>
        <w:ind w:firstLine="0"/>
        <w:rPr>
          <w:rFonts w:cs="Times New Roman"/>
          <w:szCs w:val="24"/>
        </w:rPr>
      </w:pPr>
      <w:r w:rsidRPr="000378B2">
        <w:rPr>
          <w:rFonts w:cs="Times New Roman"/>
          <w:szCs w:val="24"/>
        </w:rPr>
        <w:br/>
        <w:t>U prvoj fazi šest imenovanih članova Mreže pregledalo je po 7 – 8 primera i ocenilo ih prema zadatim kriterijumima. Na osnovu ove procene, u prvoj fazi odabrana su 24 primera dobre prakse koja su ušla u uži izbor za nagrade i objavljivanje na sajtu MIO.</w:t>
      </w:r>
    </w:p>
    <w:p w:rsidR="000378B2" w:rsidRDefault="000378B2" w:rsidP="001C0FBE">
      <w:pPr>
        <w:ind w:firstLine="0"/>
        <w:rPr>
          <w:rFonts w:cs="Times New Roman"/>
          <w:szCs w:val="24"/>
        </w:rPr>
      </w:pPr>
      <w:r w:rsidRPr="000378B2">
        <w:rPr>
          <w:rFonts w:cs="Times New Roman"/>
          <w:szCs w:val="24"/>
        </w:rPr>
        <w:br/>
        <w:t>U drugoj fazi selekcionu komisiju činile su tri članice: Ana Prodanović, predstavnica UNICEF-a, Gordana Cvetković, predstavnica MPNTR i Milena Jerotijević, predstavnica MIO. Od 24 primera koja su ušla u uži izbor za nagradu, izabrano je 6 primera koja će biti nagrađena. </w:t>
      </w:r>
      <w:r w:rsidRPr="000378B2">
        <w:rPr>
          <w:rFonts w:cs="Times New Roman"/>
          <w:szCs w:val="24"/>
        </w:rPr>
        <w:br/>
      </w:r>
      <w:r w:rsidRPr="000378B2">
        <w:rPr>
          <w:rFonts w:cs="Times New Roman"/>
          <w:szCs w:val="24"/>
        </w:rPr>
        <w:br/>
        <w:t>Kriterijumi na osnovu kojih je izvršena procena su sledeći: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Iz opisa se vidi da je proces inkluzije kontinuiran;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Jasno su prikazani nedvosmisleni efekti u napredovanju deteta/učenika;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Jasno se vidi uključenost i druge dece/učenika, odnosno, aktivnosti se tako planiraju da u njima svi istivremeno učestvuju;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Primer je instruktivan, opisan tako da drugi iz njega mogu da uče;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Primer prikazuje podršku za uključivanje i napredovanje deteta/učenika u redovnom obrazovnom sistemu;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Prikaz deteta/učenika je objektivan, sa stavom prihvatanja i uvažavanja;</w:t>
      </w:r>
      <w:r w:rsidRPr="00E67D2D">
        <w:rPr>
          <w:rFonts w:cs="Times New Roman"/>
          <w:szCs w:val="24"/>
        </w:rPr>
        <w:br/>
        <w:t>Prepoznaju se jake strane i interesovanja u cilju jačanja samopouzdanja učenika;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Postoji promišljeno i ciljano izgrađivanje odnosa poverenja, uz uvažavanje svakog napora i vrednovanje i najmanjeg napretka deteta/učenika;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Identifikovana su područja u kojima je potrebna dodatna podrška;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Dobro je osmišljena i dosledno sprovedena podrška detetu/učeniku, uz primenu sveobuhvatnog pristupa i principa savremene pedagogije;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Planirana podrška (ciljevi i ishodi) omogućava sticanje primenjivih znanja i veština i doprinosi uključivanju deteta/učenika u život zajednice;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Podsticana je vršnjačka podrška i svest o značaju vršnjačkog učenja;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t>Ostvarivana je dobra saradnja sa roditeljima i drugim osobama koje poznaju učenika;</w:t>
      </w:r>
    </w:p>
    <w:p w:rsidR="000378B2" w:rsidRPr="00E67D2D" w:rsidRDefault="000378B2" w:rsidP="00E67D2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67D2D">
        <w:rPr>
          <w:rFonts w:cs="Times New Roman"/>
          <w:szCs w:val="24"/>
        </w:rPr>
        <w:lastRenderedPageBreak/>
        <w:t>Vidljivo je uspotavljanje pozitivne i saradničke atmosfere među zaposlenima u ustanovi i drugim akterima u lokalnoj zajednici.</w:t>
      </w:r>
    </w:p>
    <w:p w:rsidR="000378B2" w:rsidRDefault="000378B2" w:rsidP="001C0FBE">
      <w:pPr>
        <w:ind w:firstLine="0"/>
        <w:rPr>
          <w:rFonts w:cs="Times New Roman"/>
          <w:szCs w:val="24"/>
        </w:rPr>
      </w:pPr>
      <w:r w:rsidRPr="000378B2">
        <w:rPr>
          <w:rFonts w:cs="Times New Roman"/>
          <w:szCs w:val="24"/>
        </w:rPr>
        <w:br/>
      </w:r>
      <w:r w:rsidRPr="000378B2">
        <w:rPr>
          <w:rFonts w:cs="Times New Roman"/>
          <w:szCs w:val="24"/>
        </w:rPr>
        <w:br/>
        <w:t>Na osnovu navedenih kriterijuma, tročlana komisija jednoglasno je odlučila da sledeći autori dobiju nagradu za primere dobre prakse inkluzivnog obrazovanja:</w:t>
      </w:r>
    </w:p>
    <w:p w:rsidR="000378B2" w:rsidRDefault="000378B2" w:rsidP="001C0FBE">
      <w:pPr>
        <w:ind w:firstLine="0"/>
        <w:rPr>
          <w:rFonts w:cs="Times New Roman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75"/>
        <w:gridCol w:w="3021"/>
        <w:gridCol w:w="1849"/>
        <w:gridCol w:w="1849"/>
        <w:gridCol w:w="2212"/>
      </w:tblGrid>
      <w:tr w:rsidR="000378B2" w:rsidRPr="00A61130" w:rsidTr="00147687">
        <w:tc>
          <w:tcPr>
            <w:tcW w:w="675" w:type="dxa"/>
          </w:tcPr>
          <w:p w:rsidR="000378B2" w:rsidRPr="00A61130" w:rsidRDefault="000378B2" w:rsidP="000378B2">
            <w:pPr>
              <w:jc w:val="center"/>
              <w:rPr>
                <w:szCs w:val="24"/>
                <w:lang/>
              </w:rPr>
            </w:pPr>
            <w:r w:rsidRPr="000378B2">
              <w:rPr>
                <w:szCs w:val="24"/>
              </w:rPr>
              <w:t>R</w:t>
            </w:r>
            <w:r>
              <w:rPr>
                <w:szCs w:val="24"/>
              </w:rPr>
              <w:t>R</w:t>
            </w:r>
            <w:r w:rsidRPr="000378B2">
              <w:rPr>
                <w:szCs w:val="24"/>
              </w:rPr>
              <w:t xml:space="preserve">ed.br. </w:t>
            </w:r>
          </w:p>
        </w:tc>
        <w:tc>
          <w:tcPr>
            <w:tcW w:w="3021" w:type="dxa"/>
          </w:tcPr>
          <w:p w:rsidR="000378B2" w:rsidRPr="00A61130" w:rsidRDefault="000378B2" w:rsidP="000378B2">
            <w:pPr>
              <w:jc w:val="center"/>
              <w:rPr>
                <w:szCs w:val="24"/>
                <w:lang/>
              </w:rPr>
            </w:pPr>
            <w:r w:rsidRPr="000378B2">
              <w:rPr>
                <w:szCs w:val="24"/>
              </w:rPr>
              <w:t xml:space="preserve">autori /ke </w:t>
            </w:r>
          </w:p>
        </w:tc>
        <w:tc>
          <w:tcPr>
            <w:tcW w:w="1849" w:type="dxa"/>
          </w:tcPr>
          <w:p w:rsidR="000378B2" w:rsidRPr="00A61130" w:rsidRDefault="000378B2" w:rsidP="000378B2">
            <w:pPr>
              <w:jc w:val="center"/>
              <w:rPr>
                <w:szCs w:val="24"/>
                <w:lang/>
              </w:rPr>
            </w:pPr>
            <w:r w:rsidRPr="000378B2">
              <w:rPr>
                <w:szCs w:val="24"/>
              </w:rPr>
              <w:t xml:space="preserve">mesto </w:t>
            </w:r>
          </w:p>
        </w:tc>
        <w:tc>
          <w:tcPr>
            <w:tcW w:w="1849" w:type="dxa"/>
          </w:tcPr>
          <w:p w:rsidR="000378B2" w:rsidRPr="00A61130" w:rsidRDefault="000378B2" w:rsidP="00E67D2D">
            <w:pPr>
              <w:jc w:val="center"/>
              <w:rPr>
                <w:szCs w:val="24"/>
                <w:lang/>
              </w:rPr>
            </w:pPr>
            <w:r w:rsidRPr="000378B2">
              <w:rPr>
                <w:szCs w:val="24"/>
              </w:rPr>
              <w:t xml:space="preserve">ustanova </w:t>
            </w:r>
          </w:p>
        </w:tc>
        <w:tc>
          <w:tcPr>
            <w:tcW w:w="2212" w:type="dxa"/>
          </w:tcPr>
          <w:p w:rsidR="000378B2" w:rsidRPr="00A61130" w:rsidRDefault="00E67D2D" w:rsidP="00147687">
            <w:pPr>
              <w:jc w:val="center"/>
              <w:rPr>
                <w:szCs w:val="24"/>
                <w:lang/>
              </w:rPr>
            </w:pPr>
            <w:r>
              <w:rPr>
                <w:szCs w:val="24"/>
                <w:lang/>
              </w:rPr>
              <w:t>naslov</w:t>
            </w:r>
          </w:p>
        </w:tc>
      </w:tr>
      <w:tr w:rsidR="000378B2" w:rsidRPr="00A61130" w:rsidTr="00147687">
        <w:tc>
          <w:tcPr>
            <w:tcW w:w="675" w:type="dxa"/>
          </w:tcPr>
          <w:p w:rsidR="000378B2" w:rsidRPr="00A61130" w:rsidRDefault="000378B2" w:rsidP="00147687">
            <w:pPr>
              <w:jc w:val="center"/>
              <w:rPr>
                <w:b/>
                <w:szCs w:val="24"/>
                <w:lang/>
              </w:rPr>
            </w:pPr>
            <w:r w:rsidRPr="00A61130">
              <w:rPr>
                <w:b/>
                <w:szCs w:val="24"/>
                <w:lang/>
              </w:rPr>
              <w:t>1</w:t>
            </w:r>
            <w:r>
              <w:rPr>
                <w:b/>
                <w:szCs w:val="24"/>
                <w:lang/>
              </w:rPr>
              <w:t>1.</w:t>
            </w:r>
          </w:p>
        </w:tc>
        <w:tc>
          <w:tcPr>
            <w:tcW w:w="3021" w:type="dxa"/>
          </w:tcPr>
          <w:p w:rsidR="000378B2" w:rsidRPr="00A61130" w:rsidRDefault="00E67D2D" w:rsidP="00E67D2D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 xml:space="preserve">Sanja Novaković, pedagog i Danijela Krsmanović, nastavnica biologije 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Požarevac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Ekonomsko-trgovinska škola</w:t>
            </w:r>
          </w:p>
        </w:tc>
        <w:tc>
          <w:tcPr>
            <w:tcW w:w="2212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Priča o jednom posebnom dečaku</w:t>
            </w:r>
          </w:p>
        </w:tc>
      </w:tr>
      <w:tr w:rsidR="000378B2" w:rsidRPr="00A61130" w:rsidTr="00147687">
        <w:tc>
          <w:tcPr>
            <w:tcW w:w="675" w:type="dxa"/>
          </w:tcPr>
          <w:p w:rsidR="000378B2" w:rsidRPr="00A61130" w:rsidRDefault="000378B2" w:rsidP="00147687">
            <w:pPr>
              <w:jc w:val="center"/>
              <w:rPr>
                <w:b/>
                <w:szCs w:val="24"/>
                <w:lang/>
              </w:rPr>
            </w:pPr>
            <w:r w:rsidRPr="00A61130">
              <w:rPr>
                <w:b/>
                <w:szCs w:val="24"/>
                <w:lang/>
              </w:rPr>
              <w:t>2</w:t>
            </w:r>
            <w:r>
              <w:rPr>
                <w:b/>
                <w:szCs w:val="24"/>
                <w:lang/>
              </w:rPr>
              <w:t>2</w:t>
            </w:r>
            <w:r w:rsidRPr="00A61130">
              <w:rPr>
                <w:b/>
                <w:szCs w:val="24"/>
                <w:lang/>
              </w:rPr>
              <w:t>.</w:t>
            </w:r>
          </w:p>
        </w:tc>
        <w:tc>
          <w:tcPr>
            <w:tcW w:w="3021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Borko Milošević, nastavnik matematike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Petrovac na Mlavi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OŠ „Bata Bulić“</w:t>
            </w:r>
          </w:p>
        </w:tc>
        <w:tc>
          <w:tcPr>
            <w:tcW w:w="2212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Stefan</w:t>
            </w:r>
          </w:p>
        </w:tc>
      </w:tr>
      <w:tr w:rsidR="000378B2" w:rsidRPr="00A61130" w:rsidTr="00147687">
        <w:tc>
          <w:tcPr>
            <w:tcW w:w="675" w:type="dxa"/>
          </w:tcPr>
          <w:p w:rsidR="000378B2" w:rsidRPr="00A61130" w:rsidRDefault="000378B2" w:rsidP="00147687">
            <w:pPr>
              <w:jc w:val="center"/>
              <w:rPr>
                <w:b/>
                <w:szCs w:val="24"/>
                <w:lang/>
              </w:rPr>
            </w:pPr>
            <w:r w:rsidRPr="00A61130">
              <w:rPr>
                <w:b/>
                <w:szCs w:val="24"/>
                <w:lang/>
              </w:rPr>
              <w:t>3</w:t>
            </w:r>
            <w:r>
              <w:rPr>
                <w:b/>
                <w:szCs w:val="24"/>
                <w:lang/>
              </w:rPr>
              <w:t>3</w:t>
            </w:r>
            <w:r w:rsidRPr="00A61130">
              <w:rPr>
                <w:b/>
                <w:szCs w:val="24"/>
                <w:lang/>
              </w:rPr>
              <w:t>.</w:t>
            </w:r>
          </w:p>
        </w:tc>
        <w:tc>
          <w:tcPr>
            <w:tcW w:w="3021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Dina Zavarko, učiteljica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Novi Sad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OŠ „Veljko Vlahović“</w:t>
            </w:r>
          </w:p>
        </w:tc>
        <w:tc>
          <w:tcPr>
            <w:tcW w:w="2212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Korak po korak</w:t>
            </w:r>
          </w:p>
        </w:tc>
      </w:tr>
      <w:tr w:rsidR="000378B2" w:rsidRPr="00A61130" w:rsidTr="00147687">
        <w:tc>
          <w:tcPr>
            <w:tcW w:w="675" w:type="dxa"/>
          </w:tcPr>
          <w:p w:rsidR="000378B2" w:rsidRPr="00A61130" w:rsidRDefault="000378B2" w:rsidP="00147687">
            <w:pPr>
              <w:jc w:val="center"/>
              <w:rPr>
                <w:b/>
                <w:szCs w:val="24"/>
                <w:lang/>
              </w:rPr>
            </w:pPr>
            <w:r w:rsidRPr="00A61130">
              <w:rPr>
                <w:b/>
                <w:szCs w:val="24"/>
                <w:lang/>
              </w:rPr>
              <w:t>4</w:t>
            </w:r>
            <w:r>
              <w:rPr>
                <w:b/>
                <w:szCs w:val="24"/>
                <w:lang/>
              </w:rPr>
              <w:t>4</w:t>
            </w:r>
            <w:r w:rsidRPr="00A61130">
              <w:rPr>
                <w:b/>
                <w:szCs w:val="24"/>
                <w:lang/>
              </w:rPr>
              <w:t>.</w:t>
            </w:r>
          </w:p>
        </w:tc>
        <w:tc>
          <w:tcPr>
            <w:tcW w:w="3021" w:type="dxa"/>
          </w:tcPr>
          <w:p w:rsidR="000378B2" w:rsidRPr="00A61130" w:rsidRDefault="00E67D2D" w:rsidP="00147687">
            <w:pPr>
              <w:ind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>Nadežda Čolić,nastavnica matematike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Novi Sad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OŠ „Veljko Vlahović“</w:t>
            </w:r>
          </w:p>
        </w:tc>
        <w:tc>
          <w:tcPr>
            <w:tcW w:w="2212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Priča o Tanji</w:t>
            </w:r>
          </w:p>
        </w:tc>
      </w:tr>
      <w:tr w:rsidR="000378B2" w:rsidRPr="00A61130" w:rsidTr="00147687">
        <w:tc>
          <w:tcPr>
            <w:tcW w:w="675" w:type="dxa"/>
          </w:tcPr>
          <w:p w:rsidR="000378B2" w:rsidRPr="00A61130" w:rsidRDefault="000378B2" w:rsidP="00147687">
            <w:pPr>
              <w:jc w:val="center"/>
              <w:rPr>
                <w:b/>
                <w:szCs w:val="24"/>
                <w:lang/>
              </w:rPr>
            </w:pPr>
            <w:r w:rsidRPr="00A61130">
              <w:rPr>
                <w:b/>
                <w:szCs w:val="24"/>
                <w:lang/>
              </w:rPr>
              <w:t>5</w:t>
            </w:r>
            <w:r>
              <w:rPr>
                <w:b/>
                <w:szCs w:val="24"/>
                <w:lang/>
              </w:rPr>
              <w:t>5</w:t>
            </w:r>
            <w:r w:rsidRPr="00A61130">
              <w:rPr>
                <w:b/>
                <w:szCs w:val="24"/>
                <w:lang/>
              </w:rPr>
              <w:t>.</w:t>
            </w:r>
          </w:p>
        </w:tc>
        <w:tc>
          <w:tcPr>
            <w:tcW w:w="3021" w:type="dxa"/>
          </w:tcPr>
          <w:p w:rsidR="000378B2" w:rsidRPr="00A61130" w:rsidRDefault="00E67D2D" w:rsidP="00147687">
            <w:pPr>
              <w:ind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 xml:space="preserve">Gordana Pavlović, profesor srpskog jezika i književnosti i </w:t>
            </w:r>
            <w:r w:rsidR="00F66369">
              <w:rPr>
                <w:szCs w:val="24"/>
                <w:lang/>
              </w:rPr>
              <w:t xml:space="preserve"> </w:t>
            </w:r>
            <w:r>
              <w:rPr>
                <w:szCs w:val="24"/>
                <w:lang/>
              </w:rPr>
              <w:t>Jovan Komlenac, psiholog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Šid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pStyle w:val="ListParagraph"/>
              <w:ind w:left="0"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Gimnazija „Sava Šumanović“</w:t>
            </w:r>
          </w:p>
        </w:tc>
        <w:tc>
          <w:tcPr>
            <w:tcW w:w="2212" w:type="dxa"/>
          </w:tcPr>
          <w:p w:rsidR="000378B2" w:rsidRPr="00A61130" w:rsidRDefault="00E67D2D" w:rsidP="00147687">
            <w:pPr>
              <w:pStyle w:val="ListParagraph"/>
              <w:ind w:left="0"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>Važnije je kako nego koliko – iskorak ka integrisanju učenika migranta u srednjoškolsko okruženje</w:t>
            </w:r>
          </w:p>
        </w:tc>
      </w:tr>
      <w:tr w:rsidR="000378B2" w:rsidRPr="00A61130" w:rsidTr="00147687">
        <w:tc>
          <w:tcPr>
            <w:tcW w:w="675" w:type="dxa"/>
          </w:tcPr>
          <w:p w:rsidR="000378B2" w:rsidRPr="00A61130" w:rsidRDefault="000378B2" w:rsidP="00147687">
            <w:pPr>
              <w:jc w:val="center"/>
              <w:rPr>
                <w:b/>
                <w:szCs w:val="24"/>
                <w:lang/>
              </w:rPr>
            </w:pPr>
            <w:r w:rsidRPr="00A61130">
              <w:rPr>
                <w:b/>
                <w:szCs w:val="24"/>
                <w:lang/>
              </w:rPr>
              <w:t>6</w:t>
            </w:r>
            <w:r>
              <w:rPr>
                <w:b/>
                <w:szCs w:val="24"/>
                <w:lang/>
              </w:rPr>
              <w:t>6</w:t>
            </w:r>
            <w:r w:rsidRPr="00A61130">
              <w:rPr>
                <w:b/>
                <w:szCs w:val="24"/>
                <w:lang/>
              </w:rPr>
              <w:t>.</w:t>
            </w:r>
          </w:p>
        </w:tc>
        <w:tc>
          <w:tcPr>
            <w:tcW w:w="3021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Atila Arpaš, nastavnik matematike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Bačko Petrovo Selo</w:t>
            </w:r>
          </w:p>
        </w:tc>
        <w:tc>
          <w:tcPr>
            <w:tcW w:w="1849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OŠ „Šamu Mihalj“</w:t>
            </w:r>
          </w:p>
          <w:p w:rsidR="000378B2" w:rsidRPr="00A61130" w:rsidRDefault="000378B2" w:rsidP="00147687">
            <w:pPr>
              <w:rPr>
                <w:szCs w:val="24"/>
                <w:lang/>
              </w:rPr>
            </w:pPr>
          </w:p>
        </w:tc>
        <w:tc>
          <w:tcPr>
            <w:tcW w:w="2212" w:type="dxa"/>
          </w:tcPr>
          <w:p w:rsidR="000378B2" w:rsidRPr="00A61130" w:rsidRDefault="00E67D2D" w:rsidP="00147687">
            <w:pPr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Video nastavnik</w:t>
            </w:r>
          </w:p>
        </w:tc>
      </w:tr>
    </w:tbl>
    <w:p w:rsidR="00484C9F" w:rsidRDefault="00484C9F" w:rsidP="00E67D2D">
      <w:pPr>
        <w:ind w:firstLine="0"/>
        <w:rPr>
          <w:rFonts w:cs="Times New Roman"/>
          <w:szCs w:val="24"/>
          <w:lang/>
        </w:rPr>
      </w:pPr>
    </w:p>
    <w:p w:rsidR="00E67D2D" w:rsidRDefault="00E67D2D" w:rsidP="00E67D2D">
      <w:pPr>
        <w:ind w:firstLine="0"/>
      </w:pPr>
      <w:r w:rsidRPr="00E67D2D">
        <w:t>Pored ovih šest nagrađenih primera, veći broj primera dobre prakse koji su procenjeni kao veoma kvalitetni, nakon saglasnosti autora biće objavljeni na sajtu Mreže, o čemu ćete biti naknadno obavešteni.</w:t>
      </w:r>
    </w:p>
    <w:sectPr w:rsidR="00E67D2D" w:rsidSect="00E5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696"/>
    <w:multiLevelType w:val="hybridMultilevel"/>
    <w:tmpl w:val="58D2E600"/>
    <w:lvl w:ilvl="0" w:tplc="2606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B3F"/>
    <w:multiLevelType w:val="hybridMultilevel"/>
    <w:tmpl w:val="6FBAC8DA"/>
    <w:lvl w:ilvl="0" w:tplc="26062E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C0FBE"/>
    <w:rsid w:val="000378B2"/>
    <w:rsid w:val="00060DD1"/>
    <w:rsid w:val="001C0FBE"/>
    <w:rsid w:val="002650A5"/>
    <w:rsid w:val="00484C9F"/>
    <w:rsid w:val="00D66445"/>
    <w:rsid w:val="00E67D2D"/>
    <w:rsid w:val="00F6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E"/>
    <w:pPr>
      <w:spacing w:after="0"/>
      <w:ind w:firstLine="72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E"/>
    <w:pPr>
      <w:ind w:left="720"/>
      <w:contextualSpacing/>
    </w:pPr>
  </w:style>
  <w:style w:type="table" w:styleId="TableGrid">
    <w:name w:val="Table Grid"/>
    <w:basedOn w:val="TableNormal"/>
    <w:uiPriority w:val="59"/>
    <w:rsid w:val="001C0F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4</cp:revision>
  <dcterms:created xsi:type="dcterms:W3CDTF">2018-05-28T16:12:00Z</dcterms:created>
  <dcterms:modified xsi:type="dcterms:W3CDTF">2018-05-28T16:29:00Z</dcterms:modified>
</cp:coreProperties>
</file>